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80"/>
      </w:pPr>
      <w:r>
        <w:rPr>
          <w:rFonts w:ascii="Calibri" w:hAnsi="Calibri"/>
          <w:b/>
          <w:sz w:val="36"/>
          <w:szCs w:val="36"/>
          <w:color w:val="08231A"/>
        </w:rPr>
        <w:t xml:space="preserve">SITEAPPRAISER — WEBSITE / DOMAIN SALE AGREEMENT (PLAIN-LANGUAGE TEMPLATE)</w:t>
      </w:r>
    </w:p>
    <w:p>
      <w:pPr>
        <w:spacing w:before="0" w:after="120"/>
      </w:pPr>
      <w:r>
        <w:rPr>
          <w:rFonts w:ascii="Calibri" w:hAnsi="Calibri"/>
          <w:i/>
          <w:sz w:val="20"/>
          <w:szCs w:val="20"/>
          <w:color w:val="8A5A00"/>
        </w:rPr>
        <w:t xml:space="preserve">IMPORTANT: This is a general starting template, not legal advice. For a deal of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any real size, have a lawyer review it before signing.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1. PARTIES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Seller: ____________________  (name, email, country)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Buyer:  ____________________  (name, email, country)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Date:   ____________________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2. ASSET BEING SOLD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Domain name(s): ____________________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Website files, database, and content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Associated social accounts: ____________________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Email list / subscriber data: ____________________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Trademarks, logos, brand assets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Supplier / affiliate / ad-network accounts (list): ____________________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Other: ____________________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3. PURCHASE PRICE &amp; PAYMENT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Total price: $__________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Structure:  [ ] Full upfront   [ ] Deposit + balance   [ ] Earnout / installments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Payment via escrow service: ____________________ (e.g. Escrow.com)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Funds released to seller only after transfer is confirmed complete.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4. TRANSFER OF ASSETS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Seller will transfer all assets in Section 2 within ______ days of cleared payment.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Includes: domain push/transfer code, hosting export, CMS admin, analytics,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and a documented handover of logins and processes.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5. SELLER REPRESENTATIONS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Seller confirms they own or control all assets, the stated revenue and traffic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figures are accurate, and there are no undisclosed debts, disputes, or penalties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(e.g. manual search penalties) attached to the asset.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6. TRANSITION SUPPORT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Seller will provide ______ days/weeks of email support after transfer to answer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operational questions. Scope: ____________________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7. NON-COMPETE (optional)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Seller agrees not to launch a directly competing site in the same niche for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______ months.</w:t>
      </w:r>
    </w:p>
    <w:p>
      <w:pPr>
        <w:spacing w:before="200" w:after="80"/>
      </w:pPr>
      <w:r>
        <w:rPr>
          <w:rFonts w:ascii="Calibri" w:hAnsi="Calibri"/>
          <w:b/>
          <w:sz w:val="24"/>
          <w:szCs w:val="24"/>
          <w:color w:val="10151A"/>
        </w:rPr>
        <w:t xml:space="preserve">8. GOVERNING LAW</w:t>
      </w:r>
    </w:p>
    <w:p>
      <w:pPr>
        <w:spacing w:before="0" w:after="100"/>
        <w:ind w:left="240"/>
      </w:pPr>
      <w:r>
        <w:rPr>
          <w:rFonts w:ascii="Calibri" w:hAnsi="Calibri"/>
          <w:sz w:val="22"/>
          <w:szCs w:val="22"/>
          <w:color w:val="2C3640"/>
        </w:rPr>
        <w:t xml:space="preserve">This agreement is governed by the laws of: ____________________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Signatures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Seller: ____________________   Date: __________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Buyer:  ____________________   Date: __________</w:t>
      </w:r>
    </w:p>
    <w:p>
      <w:pPr>
        <w:spacing w:before="280" w:after="0"/>
      </w:pPr>
      <w:r>
        <w:rPr>
          <w:rFonts w:ascii="Calibri" w:hAnsi="Calibri"/>
          <w:i/>
          <w:sz w:val="22"/>
          <w:szCs w:val="22"/>
          <w:color w:val="0B7A5B"/>
        </w:rPr>
        <w:t xml:space="preserve">Get a free valuation before you agree a price: siteappraiser.com</w:t>
      </w:r>
    </w:p>
    <w:sectPr>
      <w:pgSz w:w="12240" w:h="15840"/>
      <w:pgMar w:top="1440" w:right="1440" w:bottom="1440" w:left="1440" w:header="720" w:footer="720" w:gutter="0"/>
    </w:sectPr>
  </w:body>
</w:document>
</file>